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FF" w:rsidRPr="003745F3" w:rsidRDefault="000A5265" w:rsidP="00A81AC3"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t>אריח תקרה אקוסטי מסוג סיירה מונח/חצי שקוע עשוי סיבים מינרליים, פני האריח בעל טקסטורה עדינה חירור סיכה לא כיווני, בצבע לבן במידות 610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</w:rPr>
        <w:t xml:space="preserve">x610 / 600x600 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t>מ"מ, שפות האריח ישרות להתאמה מושלמת עם מערכת תלייה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</w:rPr>
        <w:t xml:space="preserve"> T24CX / T15CX / F.L "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t>הכט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noBreakHyphen/>
        <w:t>אפרים" גלויה לעין. רמת הנחתת רעש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</w:rPr>
        <w:t xml:space="preserve"> NRC=0.50 , 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t>רמת בלימת רעש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</w:rPr>
        <w:t xml:space="preserve"> CAC=26, 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t>סיווג אש 5.4.3 בהתאם לת"י 755 מת"י, החזר אור 0.82 , אריח מדגם סיירה מונח תוצרת חב' ניטובו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</w:rPr>
        <w:t xml:space="preserve"> (NITTOBU)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t>, יבואן "הכט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  <w:rtl/>
        </w:rPr>
        <w:noBreakHyphen/>
        <w:t>אפרים 2002 " בע"מ. התקרות יותאמו לת"י 5103 "תקרות תותב פריקות" חלקים 1-2-3</w:t>
      </w:r>
      <w:r>
        <w:rPr>
          <w:rFonts w:ascii="Arial" w:hAnsi="Arial" w:cs="Arial"/>
          <w:color w:val="666666"/>
          <w:sz w:val="21"/>
          <w:szCs w:val="21"/>
          <w:shd w:val="clear" w:color="auto" w:fill="E6E6E6"/>
        </w:rPr>
        <w:t>.</w:t>
      </w:r>
    </w:p>
    <w:sectPr w:rsidR="000E14FF" w:rsidRPr="003745F3" w:rsidSect="00B378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C"/>
    <w:rsid w:val="0001222F"/>
    <w:rsid w:val="000A5265"/>
    <w:rsid w:val="000E14FF"/>
    <w:rsid w:val="003745F3"/>
    <w:rsid w:val="007A0463"/>
    <w:rsid w:val="00A81AC3"/>
    <w:rsid w:val="00B378B1"/>
    <w:rsid w:val="00DA0810"/>
    <w:rsid w:val="00F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56AA-06AA-4F73-958C-CC843B5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Hod</dc:creator>
  <cp:keywords/>
  <dc:description/>
  <cp:lastModifiedBy>Omer Hod</cp:lastModifiedBy>
  <cp:revision>4</cp:revision>
  <dcterms:created xsi:type="dcterms:W3CDTF">2018-10-12T07:39:00Z</dcterms:created>
  <dcterms:modified xsi:type="dcterms:W3CDTF">2019-01-01T06:59:00Z</dcterms:modified>
</cp:coreProperties>
</file>